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946" w:rsidRDefault="000C0946" w:rsidP="000C0946">
      <w:pPr>
        <w:rPr>
          <w:rFonts w:ascii="Microsoft YaHei UI" w:eastAsia="Microsoft YaHei UI" w:hAnsi="Microsoft YaHei UI"/>
          <w:color w:val="212121"/>
          <w:sz w:val="23"/>
          <w:szCs w:val="23"/>
        </w:rPr>
      </w:pPr>
      <w:r>
        <w:rPr>
          <w:rFonts w:ascii="Microsoft YaHei UI" w:eastAsia="Microsoft YaHei UI" w:hAnsi="Microsoft YaHei UI" w:hint="eastAsia"/>
          <w:b/>
          <w:bCs/>
          <w:color w:val="212121"/>
          <w:sz w:val="23"/>
          <w:szCs w:val="23"/>
        </w:rPr>
        <w:t>Title and Abstract:</w:t>
      </w:r>
    </w:p>
    <w:p w:rsidR="000C0946" w:rsidRDefault="000C0946" w:rsidP="000C0946">
      <w:pPr>
        <w:rPr>
          <w:rFonts w:ascii="Microsoft YaHei UI" w:eastAsia="Microsoft YaHei UI" w:hAnsi="Microsoft YaHei UI" w:hint="eastAsia"/>
          <w:color w:val="212121"/>
          <w:sz w:val="23"/>
          <w:szCs w:val="23"/>
        </w:rPr>
      </w:pPr>
    </w:p>
    <w:p w:rsidR="000C0946" w:rsidRDefault="000C0946" w:rsidP="000C0946">
      <w:pPr>
        <w:rPr>
          <w:rFonts w:ascii="Microsoft YaHei UI" w:eastAsia="Microsoft YaHei UI" w:hAnsi="Microsoft YaHei UI" w:hint="eastAsia"/>
          <w:color w:val="212121"/>
          <w:sz w:val="23"/>
          <w:szCs w:val="23"/>
        </w:rPr>
      </w:pPr>
      <w:r>
        <w:rPr>
          <w:rFonts w:ascii="Tahoma" w:eastAsia="Microsoft YaHei UI" w:hAnsi="Tahoma" w:cs="Tahoma"/>
          <w:b/>
          <w:bCs/>
          <w:color w:val="212121"/>
          <w:sz w:val="18"/>
          <w:szCs w:val="18"/>
        </w:rPr>
        <w:t>Advanced Ultrasound Techniques for Characterization and Stimulation of Engineered Tissues</w:t>
      </w:r>
    </w:p>
    <w:p w:rsidR="000C0946" w:rsidRDefault="000C0946" w:rsidP="000C0946">
      <w:pPr>
        <w:rPr>
          <w:rFonts w:ascii="Microsoft YaHei UI" w:eastAsia="Microsoft YaHei UI" w:hAnsi="Microsoft YaHei UI" w:hint="eastAsia"/>
          <w:color w:val="212121"/>
          <w:sz w:val="23"/>
          <w:szCs w:val="23"/>
        </w:rPr>
      </w:pPr>
      <w:r>
        <w:rPr>
          <w:rFonts w:ascii="Tahoma" w:eastAsia="Microsoft YaHei UI" w:hAnsi="Tahoma" w:cs="Tahoma"/>
          <w:color w:val="212121"/>
          <w:sz w:val="23"/>
          <w:szCs w:val="23"/>
        </w:rPr>
        <w:t> </w:t>
      </w:r>
    </w:p>
    <w:p w:rsidR="000C0946" w:rsidRDefault="000C0946" w:rsidP="000C0946">
      <w:pPr>
        <w:rPr>
          <w:rFonts w:ascii="Microsoft YaHei UI" w:eastAsia="Microsoft YaHei UI" w:hAnsi="Microsoft YaHei UI" w:hint="eastAsia"/>
          <w:color w:val="212121"/>
          <w:sz w:val="23"/>
          <w:szCs w:val="23"/>
        </w:rPr>
      </w:pPr>
      <w:r>
        <w:rPr>
          <w:rFonts w:ascii="Tahoma" w:eastAsia="Microsoft YaHei UI" w:hAnsi="Tahoma" w:cs="Tahoma"/>
          <w:color w:val="212121"/>
          <w:sz w:val="18"/>
          <w:szCs w:val="18"/>
        </w:rPr>
        <w:t xml:space="preserve">Mechanobiology is central in the development, pathology, and regeneration of musculoskeletal tissues, in which mechanical factors play important roles. </w:t>
      </w:r>
      <w:proofErr w:type="gramStart"/>
      <w:r>
        <w:rPr>
          <w:rFonts w:ascii="Tahoma" w:eastAsia="Microsoft YaHei UI" w:hAnsi="Tahoma" w:cs="Tahoma"/>
          <w:color w:val="212121"/>
          <w:sz w:val="18"/>
          <w:szCs w:val="18"/>
        </w:rPr>
        <w:t>Therefore</w:t>
      </w:r>
      <w:proofErr w:type="gramEnd"/>
      <w:r>
        <w:rPr>
          <w:rFonts w:ascii="Tahoma" w:eastAsia="Microsoft YaHei UI" w:hAnsi="Tahoma" w:cs="Tahoma"/>
          <w:color w:val="212121"/>
          <w:sz w:val="18"/>
          <w:szCs w:val="18"/>
        </w:rPr>
        <w:t xml:space="preserve"> there is a need for methods to characterize the composition and mechanical properties of developing musculoskeletal tissues over time. Ultrasound </w:t>
      </w:r>
      <w:proofErr w:type="spellStart"/>
      <w:r>
        <w:rPr>
          <w:rFonts w:ascii="Tahoma" w:eastAsia="Microsoft YaHei UI" w:hAnsi="Tahoma" w:cs="Tahoma"/>
          <w:color w:val="212121"/>
          <w:sz w:val="18"/>
          <w:szCs w:val="18"/>
        </w:rPr>
        <w:t>elastographic</w:t>
      </w:r>
      <w:proofErr w:type="spellEnd"/>
      <w:r>
        <w:rPr>
          <w:rFonts w:ascii="Tahoma" w:eastAsia="Microsoft YaHei UI" w:hAnsi="Tahoma" w:cs="Tahoma"/>
          <w:color w:val="212121"/>
          <w:sz w:val="18"/>
          <w:szCs w:val="18"/>
        </w:rPr>
        <w:t xml:space="preserve"> techniques have been developed for noninvasive imaging of spatial heterogeneity in tissue stiffness. However, their application for quantitative assessment of tissue mechanical properties, especially viscoelastic properties, has not been exploited. Additionally, ultrasound energy may be used to apply mechanical stimulation to engineered constructs at the microscale, and thereby to enhance tissue regeneration.</w:t>
      </w:r>
    </w:p>
    <w:p w:rsidR="000C0946" w:rsidRDefault="000C0946" w:rsidP="000C0946">
      <w:pPr>
        <w:rPr>
          <w:rFonts w:ascii="Microsoft YaHei UI" w:eastAsia="Microsoft YaHei UI" w:hAnsi="Microsoft YaHei UI" w:hint="eastAsia"/>
          <w:color w:val="212121"/>
          <w:sz w:val="23"/>
          <w:szCs w:val="23"/>
        </w:rPr>
      </w:pPr>
      <w:r>
        <w:rPr>
          <w:rFonts w:ascii="Tahoma" w:eastAsia="Microsoft YaHei UI" w:hAnsi="Tahoma" w:cs="Tahoma"/>
          <w:color w:val="212121"/>
          <w:sz w:val="18"/>
          <w:szCs w:val="18"/>
        </w:rPr>
        <w:t xml:space="preserve">We have developed a multimode ultrasound </w:t>
      </w:r>
      <w:proofErr w:type="spellStart"/>
      <w:r>
        <w:rPr>
          <w:rFonts w:ascii="Tahoma" w:eastAsia="Microsoft YaHei UI" w:hAnsi="Tahoma" w:cs="Tahoma"/>
          <w:color w:val="212121"/>
          <w:sz w:val="18"/>
          <w:szCs w:val="18"/>
        </w:rPr>
        <w:t>viscoelastography</w:t>
      </w:r>
      <w:proofErr w:type="spellEnd"/>
      <w:r>
        <w:rPr>
          <w:rFonts w:ascii="Tahoma" w:eastAsia="Microsoft YaHei UI" w:hAnsi="Tahoma" w:cs="Tahoma"/>
          <w:color w:val="212121"/>
          <w:sz w:val="18"/>
          <w:szCs w:val="18"/>
        </w:rPr>
        <w:t xml:space="preserve"> (MUVE) system for assessing microscale mechanical properties of engineered hydrogels. MUVE uses focused ultrasound pulses to apply acoustic radiation force (ARF) to deform samples, while concurrently measuring sample dimensions using coaxial high frequency ultrasound imaging. We used MUVE to perform creep tests on agarose, collagen, and fibrin hydrogels of defined concentrations, as well as to monitor the mechanical properties of cell-seeded constructs over time. Local and bulk viscoelastic properties were extracted from strain-time curves through fitting of relevant constitutive models, showing clear differences between concentrations and materials. </w:t>
      </w:r>
      <w:proofErr w:type="gramStart"/>
      <w:r>
        <w:rPr>
          <w:rFonts w:ascii="Tahoma" w:eastAsia="Microsoft YaHei UI" w:hAnsi="Tahoma" w:cs="Tahoma"/>
          <w:color w:val="212121"/>
          <w:sz w:val="18"/>
          <w:szCs w:val="18"/>
        </w:rPr>
        <w:t>In particular, we</w:t>
      </w:r>
      <w:proofErr w:type="gramEnd"/>
      <w:r>
        <w:rPr>
          <w:rFonts w:ascii="Tahoma" w:eastAsia="Microsoft YaHei UI" w:hAnsi="Tahoma" w:cs="Tahoma"/>
          <w:color w:val="212121"/>
          <w:sz w:val="18"/>
          <w:szCs w:val="18"/>
        </w:rPr>
        <w:t xml:space="preserve"> showed that MUVE is capable of mapping heterogeneity of samples in 3D. Using inclusion of dense agarose microbeads within agarose, collagen and fibrin hydrogels, we determined the spatial resolution of MUVE to be approximately 200 </w:t>
      </w:r>
      <w:r>
        <w:rPr>
          <w:rFonts w:ascii="Tahoma" w:eastAsia="Microsoft YaHei UI" w:hAnsi="Tahoma" w:cs="Tahoma" w:hint="eastAsia"/>
          <w:color w:val="212121"/>
          <w:sz w:val="18"/>
          <w:szCs w:val="18"/>
        </w:rPr>
        <w:t>μ</w:t>
      </w:r>
      <w:r>
        <w:rPr>
          <w:rFonts w:ascii="Tahoma" w:eastAsia="Microsoft YaHei UI" w:hAnsi="Tahoma" w:cs="Tahoma"/>
          <w:color w:val="212121"/>
          <w:sz w:val="18"/>
          <w:szCs w:val="18"/>
        </w:rPr>
        <w:t xml:space="preserve">m in both the lateral and axial directions. Comparison of MUVE to nanoindentation and shear </w:t>
      </w:r>
      <w:proofErr w:type="spellStart"/>
      <w:r>
        <w:rPr>
          <w:rFonts w:ascii="Tahoma" w:eastAsia="Microsoft YaHei UI" w:hAnsi="Tahoma" w:cs="Tahoma"/>
          <w:color w:val="212121"/>
          <w:sz w:val="18"/>
          <w:szCs w:val="18"/>
        </w:rPr>
        <w:t>rheometry</w:t>
      </w:r>
      <w:proofErr w:type="spellEnd"/>
      <w:r>
        <w:rPr>
          <w:rFonts w:ascii="Tahoma" w:eastAsia="Microsoft YaHei UI" w:hAnsi="Tahoma" w:cs="Tahoma"/>
          <w:color w:val="212121"/>
          <w:sz w:val="18"/>
          <w:szCs w:val="18"/>
        </w:rPr>
        <w:t xml:space="preserve"> showed that our ultrasound-based technique was superior in generating consistent, microscale data, particularly for very soft materials.</w:t>
      </w:r>
    </w:p>
    <w:p w:rsidR="000C0946" w:rsidRDefault="000C0946" w:rsidP="000C0946">
      <w:pPr>
        <w:rPr>
          <w:rFonts w:ascii="Microsoft YaHei UI" w:eastAsia="Microsoft YaHei UI" w:hAnsi="Microsoft YaHei UI" w:hint="eastAsia"/>
          <w:color w:val="212121"/>
          <w:sz w:val="23"/>
          <w:szCs w:val="23"/>
        </w:rPr>
      </w:pPr>
      <w:r>
        <w:rPr>
          <w:rFonts w:ascii="Tahoma" w:eastAsia="Microsoft YaHei UI" w:hAnsi="Tahoma" w:cs="Tahoma"/>
          <w:color w:val="212121"/>
          <w:sz w:val="18"/>
          <w:szCs w:val="18"/>
        </w:rPr>
        <w:t xml:space="preserve">We have also adapted MUVE to generate localized cyclic compression, </w:t>
      </w:r>
      <w:proofErr w:type="gramStart"/>
      <w:r>
        <w:rPr>
          <w:rFonts w:ascii="Tahoma" w:eastAsia="Microsoft YaHei UI" w:hAnsi="Tahoma" w:cs="Tahoma"/>
          <w:color w:val="212121"/>
          <w:sz w:val="18"/>
          <w:szCs w:val="18"/>
        </w:rPr>
        <w:t>as a means to</w:t>
      </w:r>
      <w:proofErr w:type="gramEnd"/>
      <w:r>
        <w:rPr>
          <w:rFonts w:ascii="Tahoma" w:eastAsia="Microsoft YaHei UI" w:hAnsi="Tahoma" w:cs="Tahoma"/>
          <w:color w:val="212121"/>
          <w:sz w:val="18"/>
          <w:szCs w:val="18"/>
        </w:rPr>
        <w:t xml:space="preserve"> mechanically stimulate engineered tissue constructs at the microscale. Selected treatment protocols were shown to enhance the osteogenic differentiation of human mesenchymal stem cells in collagen-fibrin hydrogels. Constructs treated at 1 Hz at an acoustic pressure of 0.7 </w:t>
      </w:r>
      <w:proofErr w:type="spellStart"/>
      <w:r>
        <w:rPr>
          <w:rFonts w:ascii="Tahoma" w:eastAsia="Microsoft YaHei UI" w:hAnsi="Tahoma" w:cs="Tahoma"/>
          <w:color w:val="212121"/>
          <w:sz w:val="18"/>
          <w:szCs w:val="18"/>
        </w:rPr>
        <w:t>MPa</w:t>
      </w:r>
      <w:proofErr w:type="spellEnd"/>
      <w:r>
        <w:rPr>
          <w:rFonts w:ascii="Tahoma" w:eastAsia="Microsoft YaHei UI" w:hAnsi="Tahoma" w:cs="Tahoma"/>
          <w:color w:val="212121"/>
          <w:sz w:val="18"/>
          <w:szCs w:val="18"/>
        </w:rPr>
        <w:t xml:space="preserve"> for 30 minutes per day showed accelerated osteogenesis and increased mineralization by 10 to 30 percent, relative to unstimulated controls. In separate experiments, the ultrasound pulse intensity was increased over time to compensate for changes in matrix properties over time, and a 35 percent increase in mineralization was achieved.</w:t>
      </w:r>
    </w:p>
    <w:p w:rsidR="000C0946" w:rsidRDefault="000C0946" w:rsidP="000C0946">
      <w:pPr>
        <w:rPr>
          <w:rFonts w:ascii="Microsoft YaHei UI" w:eastAsia="Microsoft YaHei UI" w:hAnsi="Microsoft YaHei UI" w:hint="eastAsia"/>
          <w:color w:val="212121"/>
          <w:sz w:val="23"/>
          <w:szCs w:val="23"/>
        </w:rPr>
      </w:pPr>
      <w:r>
        <w:rPr>
          <w:rFonts w:ascii="Tahoma" w:eastAsia="Microsoft YaHei UI" w:hAnsi="Tahoma" w:cs="Tahoma"/>
          <w:color w:val="212121"/>
          <w:sz w:val="18"/>
          <w:szCs w:val="18"/>
        </w:rPr>
        <w:t xml:space="preserve">We also extended the application of a previously-developed spectral ultrasound imaging (SUSI) technique to an animal model for early detection of heterotopic ossification (HO). The quantitative information on acoustic </w:t>
      </w:r>
      <w:proofErr w:type="spellStart"/>
      <w:r>
        <w:rPr>
          <w:rFonts w:ascii="Tahoma" w:eastAsia="Microsoft YaHei UI" w:hAnsi="Tahoma" w:cs="Tahoma"/>
          <w:color w:val="212121"/>
          <w:sz w:val="18"/>
          <w:szCs w:val="18"/>
        </w:rPr>
        <w:t>scatterer</w:t>
      </w:r>
      <w:proofErr w:type="spellEnd"/>
      <w:r>
        <w:rPr>
          <w:rFonts w:ascii="Tahoma" w:eastAsia="Microsoft YaHei UI" w:hAnsi="Tahoma" w:cs="Tahoma"/>
          <w:color w:val="212121"/>
          <w:sz w:val="18"/>
          <w:szCs w:val="18"/>
        </w:rPr>
        <w:t xml:space="preserve"> size and concentration derived from SUSI was used to differentiate tissue composition in a burn/tenotomy mice model from the control model. Importantly, HO foci were detected as early as one week after injury using SUSI, which i</w:t>
      </w:r>
      <w:r>
        <w:rPr>
          <w:rFonts w:ascii="Arial" w:eastAsia="Microsoft YaHei UI" w:hAnsi="Arial" w:cs="Arial"/>
          <w:color w:val="212121"/>
          <w:sz w:val="18"/>
          <w:szCs w:val="18"/>
        </w:rPr>
        <w:t>s 3-5 weeks earlier than when using conventional micro-computed tomography.</w:t>
      </w:r>
    </w:p>
    <w:p w:rsidR="000C0946" w:rsidRDefault="000C0946" w:rsidP="000C0946">
      <w:pPr>
        <w:rPr>
          <w:rFonts w:ascii="Microsoft YaHei UI" w:eastAsia="Microsoft YaHei UI" w:hAnsi="Microsoft YaHei UI" w:hint="eastAsia"/>
          <w:color w:val="212121"/>
          <w:sz w:val="23"/>
          <w:szCs w:val="23"/>
        </w:rPr>
      </w:pPr>
      <w:r>
        <w:rPr>
          <w:rFonts w:ascii="Arial" w:eastAsia="Microsoft YaHei UI" w:hAnsi="Arial" w:cs="Arial"/>
          <w:color w:val="212121"/>
          <w:sz w:val="18"/>
          <w:szCs w:val="18"/>
        </w:rPr>
        <w:t xml:space="preserve">Taken together, these results demonstrate that ultrasound-based techniques can non-invasively and quantitatively characterize viscoelastic properties of soft materials in 3D, as well as their composition </w:t>
      </w:r>
      <w:r>
        <w:rPr>
          <w:rFonts w:ascii="Arial" w:eastAsia="Microsoft YaHei UI" w:hAnsi="Arial" w:cs="Arial"/>
          <w:color w:val="212121"/>
          <w:sz w:val="18"/>
          <w:szCs w:val="18"/>
        </w:rPr>
        <w:lastRenderedPageBreak/>
        <w:t>over time. Ultrasound pulses can also be used to stimulate engineered constructs to promote musculoskeletal tissue formation. MUVE, SUSI, and ultrasound stimulation can be combined into an integrated system to investigate the roles of matrix composition, static mechanical environment, and dynamic mechanical stimuli in tissue regeneration, as well as the interactions of these factors and their evolution over time. Ultrasound-based techniques therefore have promising potential in noninvasively characterizing the composition and biomechanics, as well as providing mechanical intervention in native and engineered tissues as they develop over time.</w:t>
      </w:r>
    </w:p>
    <w:p w:rsidR="000C0946" w:rsidRDefault="000C0946" w:rsidP="000C0946">
      <w:pPr>
        <w:rPr>
          <w:rFonts w:ascii="Microsoft YaHei UI" w:eastAsia="Microsoft YaHei UI" w:hAnsi="Microsoft YaHei UI" w:hint="eastAsia"/>
          <w:color w:val="212121"/>
          <w:sz w:val="23"/>
          <w:szCs w:val="23"/>
        </w:rPr>
      </w:pPr>
      <w:r>
        <w:rPr>
          <w:rFonts w:ascii="Microsoft YaHei UI" w:eastAsia="Microsoft YaHei UI" w:hAnsi="Microsoft YaHei UI" w:hint="eastAsia"/>
          <w:color w:val="212121"/>
          <w:sz w:val="23"/>
          <w:szCs w:val="23"/>
        </w:rPr>
        <w:t> </w:t>
      </w:r>
    </w:p>
    <w:p w:rsidR="000C0946" w:rsidRDefault="000C0946" w:rsidP="000C0946">
      <w:pPr>
        <w:rPr>
          <w:rFonts w:ascii="Microsoft YaHei UI" w:eastAsia="Microsoft YaHei UI" w:hAnsi="Microsoft YaHei UI" w:hint="eastAsia"/>
          <w:color w:val="212121"/>
          <w:sz w:val="23"/>
          <w:szCs w:val="23"/>
        </w:rPr>
      </w:pPr>
      <w:r>
        <w:rPr>
          <w:rFonts w:ascii="Arial" w:eastAsia="Microsoft YaHei UI" w:hAnsi="Arial" w:cs="Arial"/>
          <w:b/>
          <w:bCs/>
          <w:color w:val="212121"/>
          <w:sz w:val="23"/>
          <w:szCs w:val="23"/>
        </w:rPr>
        <w:t>Biography:</w:t>
      </w:r>
    </w:p>
    <w:p w:rsidR="000C0946" w:rsidRDefault="000C0946" w:rsidP="000C0946">
      <w:pPr>
        <w:rPr>
          <w:rFonts w:ascii="Microsoft YaHei UI" w:eastAsia="Microsoft YaHei UI" w:hAnsi="Microsoft YaHei UI" w:hint="eastAsia"/>
          <w:color w:val="212121"/>
          <w:sz w:val="23"/>
          <w:szCs w:val="23"/>
        </w:rPr>
      </w:pPr>
    </w:p>
    <w:p w:rsidR="000C0946" w:rsidRDefault="000C0946" w:rsidP="000C0946">
      <w:pPr>
        <w:rPr>
          <w:rFonts w:ascii="Microsoft YaHei UI" w:eastAsia="Microsoft YaHei UI" w:hAnsi="Microsoft YaHei UI" w:hint="eastAsia"/>
          <w:color w:val="212121"/>
          <w:sz w:val="23"/>
          <w:szCs w:val="23"/>
        </w:rPr>
      </w:pPr>
      <w:proofErr w:type="spellStart"/>
      <w:r>
        <w:rPr>
          <w:rFonts w:ascii="Arial" w:eastAsia="Microsoft YaHei UI" w:hAnsi="Arial" w:cs="Arial"/>
          <w:color w:val="454545"/>
          <w:sz w:val="23"/>
          <w:szCs w:val="23"/>
        </w:rPr>
        <w:t>Xiaowei</w:t>
      </w:r>
      <w:proofErr w:type="spellEnd"/>
      <w:r>
        <w:rPr>
          <w:rFonts w:ascii="Arial" w:eastAsia="Microsoft YaHei UI" w:hAnsi="Arial" w:cs="Arial"/>
          <w:color w:val="454545"/>
          <w:sz w:val="23"/>
          <w:szCs w:val="23"/>
        </w:rPr>
        <w:t xml:space="preserve"> Hong has recently completed her Ph.D. degree in Biomedical Engineering at the University of Michigan. Her research focuses on developing advanced ultrasound techniques for material compositional and mechanical characterization as well as tissue stimulation. She has applied these techniques for assessing localized viscoelastic properties in hydrogels and enhancing stem cell differentiation and mineralization in orthopedic engineered tissues. She has also established several interdisciplinary collaborations featuring heterotopic ossification detection, cell mechanical property characterization, and embryonic stem cell mechanobiology investigation. Besides research, she is also enthusiastic about engineering education and has assisted in teaching circuits &amp; systems and quantitative cell biology courses.</w:t>
      </w:r>
    </w:p>
    <w:p w:rsidR="00F85B80" w:rsidRPr="000C0946" w:rsidRDefault="00F85B80">
      <w:bookmarkStart w:id="0" w:name="_GoBack"/>
      <w:bookmarkEnd w:id="0"/>
    </w:p>
    <w:sectPr w:rsidR="00F85B80" w:rsidRPr="000C0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46"/>
    <w:rsid w:val="000C0946"/>
    <w:rsid w:val="00F85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B6775-4EFB-47F3-8ED4-2FF89740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094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6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倪晓丹</dc:creator>
  <cp:keywords/>
  <dc:description/>
  <cp:lastModifiedBy>倪晓丹</cp:lastModifiedBy>
  <cp:revision>1</cp:revision>
  <dcterms:created xsi:type="dcterms:W3CDTF">2018-01-22T02:50:00Z</dcterms:created>
  <dcterms:modified xsi:type="dcterms:W3CDTF">2018-01-22T02:51:00Z</dcterms:modified>
</cp:coreProperties>
</file>